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shd w:val="clear" w:color="auto" w:fill="ffffff"/>
        <w:rPr>
          <w:rFonts w:ascii="Times New Roman" w:hAnsi="Times New Roman" w:eastAsia="Times New Roman" w:cs="Times New Roman"/>
          <w:b/>
          <w:bCs/>
          <w:color w:val="000000"/>
          <w:sz w:val="24"/>
          <w:szCs w:val="24"/>
          <w:lang w:eastAsia="ru-RU"/>
        </w:rPr>
        <w:outlineLvl w:val="0"/>
      </w:pPr>
      <w:r>
        <w:rPr>
          <w:rFonts w:ascii="Times New Roman" w:hAnsi="Times New Roman" w:eastAsia="Times New Roman" w:cs="Times New Roman"/>
          <w:b/>
          <w:bCs/>
          <w:color w:val="000000"/>
          <w:sz w:val="24"/>
          <w:szCs w:val="24"/>
          <w:lang w:eastAsia="ru-RU"/>
        </w:rPr>
        <w:t xml:space="preserve">Консультация для родителей</w:t>
      </w:r>
      <w:r>
        <w:rPr>
          <w:rFonts w:ascii="Times New Roman" w:hAnsi="Times New Roman" w:eastAsia="Times New Roman" w:cs="Times New Roman"/>
          <w:b/>
          <w:bCs/>
          <w:color w:val="000000"/>
          <w:sz w:val="24"/>
          <w:szCs w:val="24"/>
          <w:lang w:eastAsia="ru-RU"/>
        </w:rPr>
      </w:r>
    </w:p>
    <w:p>
      <w:pPr>
        <w:jc w:val="center"/>
        <w:spacing w:after="0" w:line="240" w:lineRule="auto"/>
        <w:shd w:val="clear" w:color="auto" w:fill="ffffff"/>
        <w:rPr>
          <w:rFonts w:ascii="Times New Roman" w:hAnsi="Times New Roman" w:eastAsia="Times New Roman" w:cs="Times New Roman"/>
          <w:b/>
          <w:bCs/>
          <w:color w:val="000000"/>
          <w:sz w:val="24"/>
          <w:szCs w:val="24"/>
          <w:lang w:eastAsia="ru-RU"/>
        </w:rPr>
        <w:outlineLvl w:val="0"/>
      </w:pPr>
      <w:r>
        <w:rPr>
          <w:rFonts w:ascii="Times New Roman" w:hAnsi="Times New Roman" w:eastAsia="Times New Roman" w:cs="Times New Roman"/>
          <w:b/>
          <w:bCs/>
          <w:color w:val="000000"/>
          <w:sz w:val="24"/>
          <w:szCs w:val="24"/>
          <w:lang w:eastAsia="ru-RU"/>
        </w:rPr>
        <w:t xml:space="preserve">«</w:t>
      </w:r>
      <w:r>
        <w:rPr>
          <w:rFonts w:ascii="Times New Roman" w:hAnsi="Times New Roman" w:eastAsia="Times New Roman" w:cs="Times New Roman"/>
          <w:b/>
          <w:bCs/>
          <w:color w:val="000000"/>
          <w:sz w:val="24"/>
          <w:szCs w:val="24"/>
          <w:lang w:eastAsia="ru-RU"/>
        </w:rPr>
        <w:t xml:space="preserve">Права и обязанности несовершеннолетних</w:t>
      </w:r>
      <w:r>
        <w:rPr>
          <w:rFonts w:ascii="Times New Roman" w:hAnsi="Times New Roman" w:eastAsia="Times New Roman" w:cs="Times New Roman"/>
          <w:b/>
          <w:bCs/>
          <w:color w:val="000000"/>
          <w:sz w:val="24"/>
          <w:szCs w:val="24"/>
          <w:lang w:eastAsia="ru-RU"/>
        </w:rPr>
        <w:t xml:space="preserve">»</w:t>
      </w:r>
      <w:r>
        <w:rPr>
          <w:rFonts w:ascii="Times New Roman" w:hAnsi="Times New Roman" w:eastAsia="Times New Roman" w:cs="Times New Roman"/>
          <w:b/>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bookmarkStart w:id="0" w:name="_GoBack"/>
      <w:r/>
      <w:bookmarkEnd w:id="0"/>
      <w:r>
        <w:rPr>
          <w:rFonts w:ascii="Times New Roman" w:hAnsi="Times New Roman" w:eastAsia="Times New Roman" w:cs="Times New Roman"/>
          <w:bCs/>
          <w:color w:val="000000"/>
          <w:sz w:val="24"/>
          <w:szCs w:val="24"/>
          <w:lang w:eastAsia="ru-RU"/>
        </w:rPr>
        <w:t xml:space="preserve">С рождения ребенок имеет  права: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на имя;</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жить и воспитываться в семье, насколько это возможно;</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знать родителей и жить вместе с ними (если это не противоречит интересам ребенка);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на заботу и воспитание родителями (или лицами, их заменяющими);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на всестороннее развитие и уважение человеческого достоинства;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выражать свое мнение при решении в семье любого вопроса, затрагивающего его интересы;</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на защиту своих прав и законных интересов родителями (лицами, их замещающими), органами опеки и попечительства, прокурором и судом;</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на гражданство;</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иметь на праве собственности имущество (полученное в дар или в наследство, а также приобретенное на средства ребенка);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на самостоятельное обращение в орган опеки и попечительства за защитой своих прав;</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обязанности: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слушаться родителей и лиц, их заменяющих, принимать их заботу и воспитание, за исключением случаев пренебрежительного, жестокого, грубого, унижающего. человеческое достоинство обращения, оскорбления или эксплуатации;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соблюдать правила поведения, установленные в воспитательных и образовательных учреждениях, дома и в общественных местах.</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с 6 лет добавляются права: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совершать мелкие бытовые сделки;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совершать сделки, направленные на безвозмездное получение выгоды, не требующие нотариального удостоверения или государственной регистрации;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совершать сделки по распоряжению средствами, предоставленными родителями или другими людьми, с согласия родителей для определенной цели или для свободного распоряжения;</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обязанности: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получить основное общее образование (9 классов);</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соблюдать правила внутреннего распорядка учебного заведения, учебной дисциплины;</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ответственность:</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перед преподавателями, администрацией учебного заведения;</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за совершение общественно опасных действий, бродяжничества, уклонение от учебы, </w:t>
      </w:r>
      <w:r>
        <w:rPr>
          <w:rFonts w:ascii="Times New Roman" w:hAnsi="Times New Roman" w:eastAsia="Times New Roman" w:cs="Times New Roman"/>
          <w:bCs/>
          <w:color w:val="000000"/>
          <w:sz w:val="24"/>
          <w:szCs w:val="24"/>
          <w:lang w:eastAsia="ru-RU"/>
        </w:rPr>
        <w:t xml:space="preserve">пьянства,  вплоть</w:t>
      </w:r>
      <w:r>
        <w:rPr>
          <w:rFonts w:ascii="Times New Roman" w:hAnsi="Times New Roman" w:eastAsia="Times New Roman" w:cs="Times New Roman"/>
          <w:bCs/>
          <w:color w:val="000000"/>
          <w:sz w:val="24"/>
          <w:szCs w:val="24"/>
          <w:lang w:eastAsia="ru-RU"/>
        </w:rPr>
        <w:t xml:space="preserve"> до  направления комиссией по делам несовершеннолетних в специальные учебно-воспитательные учреждения.</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с 8 лет добавляются права: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на участие в детском общественном объединении;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обязанности: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соблюдать устав школы, правила детского общественного объединения;</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ответственность:</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перед детским общественным объединением и его участниками.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с 10 лет добавляются права: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на учет своего мнения при решении в семье любого вопроса;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w:t>
      </w:r>
      <w:r>
        <w:rPr>
          <w:rFonts w:ascii="Times New Roman" w:hAnsi="Times New Roman" w:eastAsia="Times New Roman" w:cs="Times New Roman"/>
          <w:bCs/>
          <w:color w:val="000000"/>
          <w:sz w:val="24"/>
          <w:szCs w:val="24"/>
          <w:lang w:eastAsia="ru-RU"/>
        </w:rPr>
        <w:t xml:space="preserve">быть  заслушанным</w:t>
      </w:r>
      <w:r>
        <w:rPr>
          <w:rFonts w:ascii="Times New Roman" w:hAnsi="Times New Roman" w:eastAsia="Times New Roman" w:cs="Times New Roman"/>
          <w:bCs/>
          <w:color w:val="000000"/>
          <w:sz w:val="24"/>
          <w:szCs w:val="24"/>
          <w:lang w:eastAsia="ru-RU"/>
        </w:rPr>
        <w:t xml:space="preserve"> в ходе любого судебного или административного разбирательства;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давать согласие на изменение своего имени и фамилии, на восстановление родителя в родительских правах, на усыновление или передачу в приемную семью;</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ответственность:</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с 11 лет несовершеннолетний может быть помещен в специальное воспитательное учреждение для детей и подростков (спецшкола, </w:t>
      </w:r>
      <w:r>
        <w:rPr>
          <w:rFonts w:ascii="Times New Roman" w:hAnsi="Times New Roman" w:eastAsia="Times New Roman" w:cs="Times New Roman"/>
          <w:bCs/>
          <w:color w:val="000000"/>
          <w:sz w:val="24"/>
          <w:szCs w:val="24"/>
          <w:lang w:eastAsia="ru-RU"/>
        </w:rPr>
        <w:t xml:space="preserve">специнтернат</w:t>
      </w:r>
      <w:r>
        <w:rPr>
          <w:rFonts w:ascii="Times New Roman" w:hAnsi="Times New Roman" w:eastAsia="Times New Roman" w:cs="Times New Roman"/>
          <w:bCs/>
          <w:color w:val="000000"/>
          <w:sz w:val="24"/>
          <w:szCs w:val="24"/>
          <w:lang w:eastAsia="ru-RU"/>
        </w:rPr>
        <w:t xml:space="preserve"> и т.д.) в случае совершения </w:t>
      </w:r>
      <w:r>
        <w:rPr>
          <w:rFonts w:ascii="Times New Roman" w:hAnsi="Times New Roman" w:eastAsia="Times New Roman" w:cs="Times New Roman"/>
          <w:bCs/>
          <w:color w:val="000000"/>
          <w:sz w:val="24"/>
          <w:szCs w:val="24"/>
          <w:lang w:eastAsia="ru-RU"/>
        </w:rPr>
        <w:t xml:space="preserve">общественно опасных действий или злостного и систематического нарушения правил общественного поведения.</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14 лет добавляются права: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получить паспорт гражданина Российской Федерации;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самостоятельно обращаться в суд для защиты своих прав;</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требовать отмены усыновления;</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давать согласие на изменение своего гражданства;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требовать установления отцовства в отношении своего ребенка в судебном порядке;</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работать в свободное от учебы время (например, во время каникул) с согласия одного из родителей, не более 4 часов в день с определенными трудовым законодательством РФ льготами;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заключать любые сделки с согласия родителей, лиц, их заменяющих;</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самостоятельно распоряжаться своим заработком, стипендией, иными доходами;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самостоятельно осуществлять права автора произведения науки, литературы или искусства, изобретения или другого результата своей интеллектуальной деятельности;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вносить вклады в банки и распоряжаться ими;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управлять велосипедом при движении по дорогам, учиться вождению мотоцикла;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участвовать в молодежном общественном объединении;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обязанности: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выполнять трудовые поручения в соответствии с условиями контракта, правилами трудового распорядка и трудовым законодательством;</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соблюдать устав школы, </w:t>
      </w:r>
      <w:r>
        <w:rPr>
          <w:rFonts w:ascii="Times New Roman" w:hAnsi="Times New Roman" w:eastAsia="Times New Roman" w:cs="Times New Roman"/>
          <w:bCs/>
          <w:color w:val="000000"/>
          <w:sz w:val="24"/>
          <w:szCs w:val="24"/>
          <w:lang w:eastAsia="ru-RU"/>
        </w:rPr>
        <w:t xml:space="preserve">правила  молодежного</w:t>
      </w:r>
      <w:r>
        <w:rPr>
          <w:rFonts w:ascii="Times New Roman" w:hAnsi="Times New Roman" w:eastAsia="Times New Roman" w:cs="Times New Roman"/>
          <w:bCs/>
          <w:color w:val="000000"/>
          <w:sz w:val="24"/>
          <w:szCs w:val="24"/>
          <w:lang w:eastAsia="ru-RU"/>
        </w:rPr>
        <w:t xml:space="preserve"> общественного объединения;</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ответственность:</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исключение из школы за совершение правонарушений, в том числе за грубые и неоднократные нарушения устава школы;</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самостоятельная имущественная ответственность по заключенным сделкам;</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возмещение причиненного вреда;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ответственность за нарушение трудовой дисциплины;</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уголовная ответственность за отдельные виды пре</w:t>
      </w:r>
      <w:r>
        <w:rPr>
          <w:rFonts w:ascii="Times New Roman" w:hAnsi="Times New Roman" w:eastAsia="Times New Roman" w:cs="Times New Roman"/>
          <w:bCs/>
          <w:color w:val="000000"/>
          <w:sz w:val="24"/>
          <w:szCs w:val="24"/>
          <w:lang w:eastAsia="ru-RU"/>
        </w:rPr>
        <w:t xml:space="preserve">ступлений (убийство, умышленное причинение тяжкого и средней тяжести вреда здоровью, изнасилование, кража, грабеж, разбой, вымогательство, неправомерное завладение транспортным средством, заведомо ложное сообщение об акте терроризма, вандализм, приведение </w:t>
      </w:r>
      <w:r>
        <w:rPr>
          <w:rFonts w:ascii="Times New Roman" w:hAnsi="Times New Roman" w:eastAsia="Times New Roman" w:cs="Times New Roman"/>
          <w:bCs/>
          <w:color w:val="000000"/>
          <w:sz w:val="24"/>
          <w:szCs w:val="24"/>
          <w:lang w:eastAsia="ru-RU"/>
        </w:rPr>
        <w:t xml:space="preserve">в  негодность</w:t>
      </w:r>
      <w:r>
        <w:rPr>
          <w:rFonts w:ascii="Times New Roman" w:hAnsi="Times New Roman" w:eastAsia="Times New Roman" w:cs="Times New Roman"/>
          <w:bCs/>
          <w:color w:val="000000"/>
          <w:sz w:val="24"/>
          <w:szCs w:val="24"/>
          <w:lang w:eastAsia="ru-RU"/>
        </w:rPr>
        <w:t xml:space="preserve"> транспортных средств или путей сообщения и др.).</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с 15 лет добавляются права: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работать не более 24 часов в неделю на льготных условиях, предусмотренных трудовым законодательством РФ.</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с 16 лет добавляются права: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вступать в брак при наличии уважительных причин с разрешения органа местного самоуправления (в некоторых субъектах Федерации законом могут быть установлены порядок и условия вступления - - </w:t>
      </w:r>
      <w:r>
        <w:rPr>
          <w:rFonts w:ascii="Times New Roman" w:hAnsi="Times New Roman" w:eastAsia="Times New Roman" w:cs="Times New Roman"/>
          <w:bCs/>
          <w:color w:val="000000"/>
          <w:sz w:val="24"/>
          <w:szCs w:val="24"/>
          <w:lang w:eastAsia="ru-RU"/>
        </w:rPr>
        <w:t xml:space="preserve">в  брак</w:t>
      </w:r>
      <w:r>
        <w:rPr>
          <w:rFonts w:ascii="Times New Roman" w:hAnsi="Times New Roman" w:eastAsia="Times New Roman" w:cs="Times New Roman"/>
          <w:bCs/>
          <w:color w:val="000000"/>
          <w:sz w:val="24"/>
          <w:szCs w:val="24"/>
          <w:lang w:eastAsia="ru-RU"/>
        </w:rPr>
        <w:t xml:space="preserve"> с учетом особых обстоятельств до 16 лет);</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работать не более 36 часов в неделю на льготных условиях, предусмотренных трудовым законодательством РФ;</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быть членом кооператива;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управлять мопедом при движении по дорогам, учиться вождению автомобиля;</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быть признанным полностью дееспособным (получить все права 18-летнего) по решению органа опеки и попечительства (с согласия родителей) или суда (в случае работы по трудовому договору или занятия предпринимательской деятельностью с согласия родителей);</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ответственность:</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за административные правонарушения в порядке, установленном законодательством РФ;</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за совершение всех видов преступлений.</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с </w:t>
      </w:r>
      <w:r>
        <w:rPr>
          <w:rFonts w:ascii="Times New Roman" w:hAnsi="Times New Roman" w:eastAsia="Times New Roman" w:cs="Times New Roman"/>
          <w:bCs/>
          <w:color w:val="000000"/>
          <w:sz w:val="24"/>
          <w:szCs w:val="24"/>
          <w:lang w:eastAsia="ru-RU"/>
        </w:rPr>
        <w:t xml:space="preserve">17  лет</w:t>
      </w:r>
      <w:r>
        <w:rPr>
          <w:rFonts w:ascii="Times New Roman" w:hAnsi="Times New Roman" w:eastAsia="Times New Roman" w:cs="Times New Roman"/>
          <w:bCs/>
          <w:color w:val="000000"/>
          <w:sz w:val="24"/>
          <w:szCs w:val="24"/>
          <w:lang w:eastAsia="ru-RU"/>
        </w:rPr>
        <w:t xml:space="preserve"> добавляется обязанность:</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встать на воинский учет (пройти </w:t>
      </w:r>
      <w:r>
        <w:rPr>
          <w:rFonts w:ascii="Times New Roman" w:hAnsi="Times New Roman" w:eastAsia="Times New Roman" w:cs="Times New Roman"/>
          <w:bCs/>
          <w:color w:val="000000"/>
          <w:sz w:val="24"/>
          <w:szCs w:val="24"/>
          <w:lang w:eastAsia="ru-RU"/>
        </w:rPr>
        <w:t xml:space="preserve">комиссию  и</w:t>
      </w:r>
      <w:r>
        <w:rPr>
          <w:rFonts w:ascii="Times New Roman" w:hAnsi="Times New Roman" w:eastAsia="Times New Roman" w:cs="Times New Roman"/>
          <w:bCs/>
          <w:color w:val="000000"/>
          <w:sz w:val="24"/>
          <w:szCs w:val="24"/>
          <w:lang w:eastAsia="ru-RU"/>
        </w:rPr>
        <w:t xml:space="preserve"> получить приписное свидетельство).</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В 18 лет человек становится полностью дееспособным, т.е. может иметь и приобретать своими действиями все права и обязанности, а также нести за свои действия полную ответственность. </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Согласно Декларации прав ребенка, пр</w:t>
      </w:r>
      <w:r>
        <w:rPr>
          <w:rFonts w:ascii="Times New Roman" w:hAnsi="Times New Roman" w:eastAsia="Times New Roman" w:cs="Times New Roman"/>
          <w:bCs/>
          <w:color w:val="000000"/>
          <w:sz w:val="24"/>
          <w:szCs w:val="24"/>
          <w:lang w:eastAsia="ru-RU"/>
        </w:rPr>
        <w:t xml:space="preserve">инятой ООН в 1959 году, ребенком признается всякое человеческое существо, не достигшее 18 – летнего возраста (совершеннолетия). Здесь же провозглашается, что ребенок, ввиду его физической и умственной незрелости, нуждается в специальной охране и заботе, вк</w:t>
      </w:r>
      <w:r>
        <w:rPr>
          <w:rFonts w:ascii="Times New Roman" w:hAnsi="Times New Roman" w:eastAsia="Times New Roman" w:cs="Times New Roman"/>
          <w:bCs/>
          <w:color w:val="000000"/>
          <w:sz w:val="24"/>
          <w:szCs w:val="24"/>
          <w:lang w:eastAsia="ru-RU"/>
        </w:rPr>
        <w:t xml:space="preserve">лючая надлежащую правовую защиту. В Декларации содержится призыв к родителям, различным добровольным организациям, местным властям, национальным правительствам о том, чтобы они признали права детей и старались соблюдать их путем законодательных и иных мер.</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Семейный кодекс РФ разделяет права несовершеннолетних детей на два вида: личные неимущественные права и имущественные права.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К личным неимущественным правам несовершеннолетних детей относятся:</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право жить и воспитываться в семье (ст. 54 Семейного </w:t>
      </w:r>
      <w:r>
        <w:rPr>
          <w:rFonts w:ascii="Times New Roman" w:hAnsi="Times New Roman" w:eastAsia="Times New Roman" w:cs="Times New Roman"/>
          <w:bCs/>
          <w:color w:val="000000"/>
          <w:sz w:val="24"/>
          <w:szCs w:val="24"/>
          <w:lang w:eastAsia="ru-RU"/>
        </w:rPr>
        <w:t xml:space="preserve">кодекса  РФ</w:t>
      </w:r>
      <w:r>
        <w:rPr>
          <w:rFonts w:ascii="Times New Roman" w:hAnsi="Times New Roman" w:eastAsia="Times New Roman" w:cs="Times New Roman"/>
          <w:bCs/>
          <w:color w:val="000000"/>
          <w:sz w:val="24"/>
          <w:szCs w:val="24"/>
          <w:lang w:eastAsia="ru-RU"/>
        </w:rPr>
        <w:t xml:space="preserve">);</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право на общение с родителями и другими родственниками (ст. 55 Семейного кодекса РФ);</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право на защиту (ст. 56 Семейного кодекса РФ);</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право выражать свое мнение (ст. 57 Семейного кодекса РФ);</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право на имя, отчество и фамилию (ст. 58 Семейного кодекса РФ).</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Одним из самых важных прав ребенка является его право жить и воспитываться в семье. Обязанность по созданию в семье условий, обеспечивающих полноценное развитие ребенка, его</w:t>
      </w:r>
      <w:r>
        <w:rPr>
          <w:rFonts w:ascii="Times New Roman" w:hAnsi="Times New Roman" w:eastAsia="Times New Roman" w:cs="Times New Roman"/>
          <w:bCs/>
          <w:color w:val="000000"/>
          <w:sz w:val="24"/>
          <w:szCs w:val="24"/>
          <w:lang w:eastAsia="ru-RU"/>
        </w:rPr>
        <w:t xml:space="preserve"> уверенность в себе, активное участие в жизни общества, лежит на родителях. Они ответственны за всестороннее обеспечение интересов своих детей. Согласно пункту 2 статьи 38 Конституции РФ забота о детях, их воспитание — равное право и обязанность родителей.</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Регламентация семейных отношений направлена на упорядочение отношений по воспитанию, надлежащее воспитание подрастающего поколения, удовлетворение потребностей роди</w:t>
      </w:r>
      <w:r>
        <w:rPr>
          <w:rFonts w:ascii="Times New Roman" w:hAnsi="Times New Roman" w:eastAsia="Times New Roman" w:cs="Times New Roman"/>
          <w:bCs/>
          <w:color w:val="000000"/>
          <w:sz w:val="24"/>
          <w:szCs w:val="24"/>
          <w:lang w:eastAsia="ru-RU"/>
        </w:rPr>
        <w:t xml:space="preserve">телей в личном общении со своими детьми и потребности ребенка иметь условия для духовного и физического развития, обеспечение принципа равенства мужчины и женщины в семейных отношениях, формирование чувства ответственности за семью и за воспитание ребенка.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Нормы Семейного кодекса РФ о праве ребенка на семейное воспитание </w:t>
      </w:r>
      <w:r>
        <w:rPr>
          <w:rFonts w:ascii="Times New Roman" w:hAnsi="Times New Roman" w:eastAsia="Times New Roman" w:cs="Times New Roman"/>
          <w:bCs/>
          <w:color w:val="000000"/>
          <w:sz w:val="24"/>
          <w:szCs w:val="24"/>
          <w:lang w:eastAsia="ru-RU"/>
        </w:rPr>
        <w:t xml:space="preserve">согласуются с правилом, установленным в пункте 2 статьи 20 Гражданского кодекса РФ, где место жительства несовершеннолетних, не достигших четырнадцати лет, определяется как место жительства их законных представителей — родителей, усыновителей или опекунов.</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Регистрация по месту жительства детей, не достигших четырнадцатилетнего во</w:t>
      </w:r>
      <w:r>
        <w:rPr>
          <w:rFonts w:ascii="Times New Roman" w:hAnsi="Times New Roman" w:eastAsia="Times New Roman" w:cs="Times New Roman"/>
          <w:bCs/>
          <w:color w:val="000000"/>
          <w:sz w:val="24"/>
          <w:szCs w:val="24"/>
          <w:lang w:eastAsia="ru-RU"/>
        </w:rPr>
        <w:t xml:space="preserve">зраста и проживающих вместе с родителями (усыновителями, опекунами), осуществляется на основании документов, удостоверяющих личность родителей (усыновителей), или документов, подтверждающих установление опеки, и свидетельства о рождении несовершеннолетних.</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Таким же образом о</w:t>
      </w:r>
      <w:r>
        <w:rPr>
          <w:rFonts w:ascii="Times New Roman" w:hAnsi="Times New Roman" w:eastAsia="Times New Roman" w:cs="Times New Roman"/>
          <w:bCs/>
          <w:color w:val="000000"/>
          <w:sz w:val="24"/>
          <w:szCs w:val="24"/>
          <w:lang w:eastAsia="ru-RU"/>
        </w:rPr>
        <w:t xml:space="preserve">существляется и регистрация несовершеннолетних граждан по месту пребывания. Регистрация по месту жительства или месту пребывания несовершеннолетних граждан в возрасте от четырнадцати до шестнадцати лет производится на основании их свидетельства о рождении.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Несовершеннолетние, достигшие четырнадцати лет, вправе избрать место своего жительства с согласия их законных представителей. Право на совместное проживание с родителями несовершеннолетнего, достигшего возраста четырнадцати лет, сохраняется.</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Стоит отметить, что место жительства ребенка при раздельном проживании родителей определяется соглашением родителей. При отсутствии соглашения спор разрешается </w:t>
      </w:r>
      <w:r>
        <w:rPr>
          <w:rFonts w:ascii="Times New Roman" w:hAnsi="Times New Roman" w:eastAsia="Times New Roman" w:cs="Times New Roman"/>
          <w:bCs/>
          <w:color w:val="000000"/>
          <w:sz w:val="24"/>
          <w:szCs w:val="24"/>
          <w:lang w:eastAsia="ru-RU"/>
        </w:rPr>
        <w:t xml:space="preserve">судом (п. 3 ст. 65 Семейного кодекса РФ) с участием органа опеки и попечительства по требованию родителей (одного из них).</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Право ребенка жить и воспитываться в семье кроме изложенного права на семейное воспитание и совместное проживание с родителями также включает в себя такие права ребенка: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право знать своих родителей;</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право на заботу родителей;</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право на воспитание своими родителями;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право на обеспечение его интересов и всестороннее развитие;</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право на уважение его человеческого достоинства.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Право ребенка знать св</w:t>
      </w:r>
      <w:r>
        <w:rPr>
          <w:rFonts w:ascii="Times New Roman" w:hAnsi="Times New Roman" w:eastAsia="Times New Roman" w:cs="Times New Roman"/>
          <w:bCs/>
          <w:color w:val="000000"/>
          <w:sz w:val="24"/>
          <w:szCs w:val="24"/>
          <w:lang w:eastAsia="ru-RU"/>
        </w:rPr>
        <w:t xml:space="preserve">оих родителей, насколько это возможно, и право на их заботу следует из требований статьи 7 Конвенции о правах ребенка и связано с тем, что возникновение взаимных прав и обязанностей родителей и детей основывается на происхождении детей от данных родителей.</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Забота родителей о ребенке заключается не только в удовлетворении его жизненно необходимых </w:t>
      </w:r>
      <w:r>
        <w:rPr>
          <w:rFonts w:ascii="Times New Roman" w:hAnsi="Times New Roman" w:eastAsia="Times New Roman" w:cs="Times New Roman"/>
          <w:bCs/>
          <w:color w:val="000000"/>
          <w:sz w:val="24"/>
          <w:szCs w:val="24"/>
          <w:lang w:eastAsia="ru-RU"/>
        </w:rPr>
        <w:t xml:space="preserve">потребностей материально-бытового характера (питание, обеспечение одеждой, обувью, учебными принадлежностями и т.п.), но и в проявлении внимания к ребенку, оказании помощи при разрешении интересующих его вопросов, в обеспечении его разнообразных интересов.</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Право ребенка знать с</w:t>
      </w:r>
      <w:r>
        <w:rPr>
          <w:rFonts w:ascii="Times New Roman" w:hAnsi="Times New Roman" w:eastAsia="Times New Roman" w:cs="Times New Roman"/>
          <w:bCs/>
          <w:color w:val="000000"/>
          <w:sz w:val="24"/>
          <w:szCs w:val="24"/>
          <w:lang w:eastAsia="ru-RU"/>
        </w:rPr>
        <w:t xml:space="preserve">воих родителей на практике может быть ограничено случаями, когда получение сведений о родителях является невозможным. В первую очередь речь идет о подкинутых (найденных детях). Окончательно не решен вопрос о соотношении права ребенка знать своих родителей </w:t>
      </w:r>
      <w:r>
        <w:rPr>
          <w:rFonts w:ascii="Times New Roman" w:hAnsi="Times New Roman" w:eastAsia="Times New Roman" w:cs="Times New Roman"/>
          <w:bCs/>
          <w:color w:val="000000"/>
          <w:sz w:val="24"/>
          <w:szCs w:val="24"/>
          <w:lang w:eastAsia="ru-RU"/>
        </w:rPr>
        <w:t xml:space="preserve">с  тайной</w:t>
      </w:r>
      <w:r>
        <w:rPr>
          <w:rFonts w:ascii="Times New Roman" w:hAnsi="Times New Roman" w:eastAsia="Times New Roman" w:cs="Times New Roman"/>
          <w:bCs/>
          <w:color w:val="000000"/>
          <w:sz w:val="24"/>
          <w:szCs w:val="24"/>
          <w:lang w:eastAsia="ru-RU"/>
        </w:rPr>
        <w:t xml:space="preserve"> усыновления и тайной биологического происхождения ребенка (при применении методов искусственного оплодотворения человека).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Право ребенка на воспитание, обеспечение его интересов, всестороннее развитие предполагает предоставление каждому ребенку в семье возможности расти физически и духовно здор</w:t>
      </w:r>
      <w:r>
        <w:rPr>
          <w:rFonts w:ascii="Times New Roman" w:hAnsi="Times New Roman" w:eastAsia="Times New Roman" w:cs="Times New Roman"/>
          <w:bCs/>
          <w:color w:val="000000"/>
          <w:sz w:val="24"/>
          <w:szCs w:val="24"/>
          <w:lang w:eastAsia="ru-RU"/>
        </w:rPr>
        <w:t xml:space="preserve">овым, способным к полноценной самостоятельной жизни. Уважение человеческого достоинства ребенка в семье — неотъемлемая часть его надлежащего воспитания. Семейный кодекс, провозглашая такое право, определяет одно из главных направлений семейного воспитания.</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Право на воспитание включает ряд правомочий, которые составляют:</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право родителя на личное общение с ребенком;</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правомочия по религиозному воспитанию ребенка;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правомочия по выбору формы образования и образовательного учреждения для ребенка;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право представлять и защищать интересы своих детей;</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право дачи согласия на усыновление ребенка и некоторые другие права.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Право ребенка жить и воспитываться в семье не может быть реализовано лишь в исключительных случаях, если совместное проживание с родителями противоречит ин</w:t>
      </w:r>
      <w:r>
        <w:rPr>
          <w:rFonts w:ascii="Times New Roman" w:hAnsi="Times New Roman" w:eastAsia="Times New Roman" w:cs="Times New Roman"/>
          <w:bCs/>
          <w:color w:val="000000"/>
          <w:sz w:val="24"/>
          <w:szCs w:val="24"/>
          <w:lang w:eastAsia="ru-RU"/>
        </w:rPr>
        <w:t xml:space="preserve">тересам ребенка, при лишении родителей родительских прав или при ограничении их в родительских правах. Решение о раздельном проживании ребенка с родителями может быть принято только судом с соблюдением установленных Семейным кодексом РФ процедур и условий.</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С правом детей</w:t>
      </w:r>
      <w:r>
        <w:rPr>
          <w:rFonts w:ascii="Times New Roman" w:hAnsi="Times New Roman" w:eastAsia="Times New Roman" w:cs="Times New Roman"/>
          <w:bCs/>
          <w:color w:val="000000"/>
          <w:sz w:val="24"/>
          <w:szCs w:val="24"/>
          <w:lang w:eastAsia="ru-RU"/>
        </w:rPr>
        <w:t xml:space="preserve"> жить и воспитываться в сем</w:t>
      </w:r>
      <w:r>
        <w:rPr>
          <w:rFonts w:ascii="Times New Roman" w:hAnsi="Times New Roman" w:eastAsia="Times New Roman" w:cs="Times New Roman"/>
          <w:bCs/>
          <w:color w:val="000000"/>
          <w:sz w:val="24"/>
          <w:szCs w:val="24"/>
          <w:lang w:eastAsia="ru-RU"/>
        </w:rPr>
        <w:t xml:space="preserve">ье неразрывно связано закрепленное ст. 55 Семейного кодекса РФ право детей на общение с обоими родителями, дедушкой, бабушкой, братьями, сестрами и другими родственниками, что создает необходимые предпосылки для полноценного воспитания и образования детей.</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Ребенок имеет право на общение с родственниками обоих родителей, включая бабушку и дедушку как со стороны отца, так и со стороны матери. Исчер</w:t>
      </w:r>
      <w:r>
        <w:rPr>
          <w:rFonts w:ascii="Times New Roman" w:hAnsi="Times New Roman" w:eastAsia="Times New Roman" w:cs="Times New Roman"/>
          <w:bCs/>
          <w:color w:val="000000"/>
          <w:sz w:val="24"/>
          <w:szCs w:val="24"/>
          <w:lang w:eastAsia="ru-RU"/>
        </w:rPr>
        <w:t xml:space="preserve">пывающий перечень родственников, имеющих право на общение с ребенком, в Семейном кодексе РФ отсутствует, что дает возможность включения в эту категорию лиц не только близких родственников обоих родителей ребенка, непосредственно указанных в данной статье, </w:t>
      </w:r>
      <w:r>
        <w:rPr>
          <w:rFonts w:ascii="Times New Roman" w:hAnsi="Times New Roman" w:eastAsia="Times New Roman" w:cs="Times New Roman"/>
          <w:bCs/>
          <w:color w:val="000000"/>
          <w:sz w:val="24"/>
          <w:szCs w:val="24"/>
          <w:lang w:eastAsia="ru-RU"/>
        </w:rPr>
        <w:t xml:space="preserve">но и родственников более отдаленных степеней родства. Родственники — лица, связанные между собой кровным родством и происходящие один от другого или от общего предка, в том числе прадедушка (прабабушка), дядя (тетя) и т.д.</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В реальной жизни вопрос об общении ребенка с теми или иными родственниками может бы</w:t>
      </w:r>
      <w:r>
        <w:rPr>
          <w:rFonts w:ascii="Times New Roman" w:hAnsi="Times New Roman" w:eastAsia="Times New Roman" w:cs="Times New Roman"/>
          <w:bCs/>
          <w:color w:val="000000"/>
          <w:sz w:val="24"/>
          <w:szCs w:val="24"/>
          <w:lang w:eastAsia="ru-RU"/>
        </w:rPr>
        <w:t xml:space="preserve">ть решен в каждой семье по-своему, в том числе и в зависимости от существующих родственных связей в соответствии с местными и национальными традициями. При решении данного вопроса необходимо руководствоваться, прежде всего, интересами самого ребенка. Формы</w:t>
      </w:r>
      <w:r>
        <w:rPr>
          <w:rFonts w:ascii="Times New Roman" w:hAnsi="Times New Roman" w:eastAsia="Times New Roman" w:cs="Times New Roman"/>
          <w:bCs/>
          <w:color w:val="000000"/>
          <w:sz w:val="24"/>
          <w:szCs w:val="24"/>
          <w:lang w:eastAsia="ru-RU"/>
        </w:rPr>
        <w:t xml:space="preserve"> общения могут быть самыми разнообразными: переписка, личные контакты при встрече, телефонные переговоры и т.п., они зависят от возраста ребенка, места жительства его и его родственников, наличия или отсутствия конфликтов в семье и от других обстоятельств.</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Право ребенка жить и воспитываться в семье, общаться с родителями и другими родственниками сложно, а зачастую невозможно </w:t>
      </w:r>
      <w:r>
        <w:rPr>
          <w:rFonts w:ascii="Times New Roman" w:hAnsi="Times New Roman" w:eastAsia="Times New Roman" w:cs="Times New Roman"/>
          <w:bCs/>
          <w:color w:val="000000"/>
          <w:sz w:val="24"/>
          <w:szCs w:val="24"/>
          <w:lang w:eastAsia="ru-RU"/>
        </w:rPr>
        <w:t xml:space="preserve">реализовать в случаях утраты родительского попечения: отсутствия родителей, смерти родителей, лишения их родительских прав, признания недееспособными, болезни родителей и в других случаях, предусмотренных ст.  121 Семейного кодекса РФ. Право ребенка на вос</w:t>
      </w:r>
      <w:r>
        <w:rPr>
          <w:rFonts w:ascii="Times New Roman" w:hAnsi="Times New Roman" w:eastAsia="Times New Roman" w:cs="Times New Roman"/>
          <w:bCs/>
          <w:color w:val="000000"/>
          <w:sz w:val="24"/>
          <w:szCs w:val="24"/>
          <w:lang w:eastAsia="ru-RU"/>
        </w:rPr>
        <w:t xml:space="preserve">питание в семье обеспечивается в таком случае органом опеки и попечительства в установленном законом порядке (гл. 18 Семейного кодекса РФ). При этом согласно ст. 123 Семейного кодекса РФ предпочтение отдается семейным формам воспитания детей, оставшихся бе</w:t>
      </w:r>
      <w:r>
        <w:rPr>
          <w:rFonts w:ascii="Times New Roman" w:hAnsi="Times New Roman" w:eastAsia="Times New Roman" w:cs="Times New Roman"/>
          <w:bCs/>
          <w:color w:val="000000"/>
          <w:sz w:val="24"/>
          <w:szCs w:val="24"/>
          <w:lang w:eastAsia="ru-RU"/>
        </w:rPr>
        <w:t xml:space="preserve">з родительского попечения: передаче их на усыновление, в приемную семью или под опеку (попечительство). И только в том случае, когда отсутствует возможность устройства ребенка на воспитание в семью, он подлежит передаче в детское воспитательное учреждение.</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Семейный кодекс РФ не только наделяет ребенка соответствующими правами, но и предусматривает гарантии их осуществления. Одной из таких гарантий является закрепление в ст. 56 Семейного кодекса РФ права ребенка на защиту своих прав и законных интересов.</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Ст. 56 Семейного кодекса РФ устанав</w:t>
      </w:r>
      <w:r>
        <w:rPr>
          <w:rFonts w:ascii="Times New Roman" w:hAnsi="Times New Roman" w:eastAsia="Times New Roman" w:cs="Times New Roman"/>
          <w:bCs/>
          <w:color w:val="000000"/>
          <w:sz w:val="24"/>
          <w:szCs w:val="24"/>
          <w:lang w:eastAsia="ru-RU"/>
        </w:rPr>
        <w:t xml:space="preserve">ливает, что непосредственная защита прав и законных интересов ребенка должна осуществляться родителями или лицами, их заменяющими (то есть усыновителями, опекунами, попечителями, приемными родителями), а в прямо предусмотренных Семейным кодексом РФ случаях</w:t>
      </w:r>
      <w:r>
        <w:rPr>
          <w:rFonts w:ascii="Times New Roman" w:hAnsi="Times New Roman" w:eastAsia="Times New Roman" w:cs="Times New Roman"/>
          <w:bCs/>
          <w:color w:val="000000"/>
          <w:sz w:val="24"/>
          <w:szCs w:val="24"/>
          <w:lang w:eastAsia="ru-RU"/>
        </w:rPr>
        <w:t xml:space="preserve"> — органами опеки и попечительства, прокурором и судом. Если ребенок, оставшийся без попечения родителей, находится в воспитательном учреждении или в учреждении социальной защиты, то защита его прав и интересов возлагается на администрацию этих учреждений.</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Несовершеннолетний, признанный в с</w:t>
      </w:r>
      <w:r>
        <w:rPr>
          <w:rFonts w:ascii="Times New Roman" w:hAnsi="Times New Roman" w:eastAsia="Times New Roman" w:cs="Times New Roman"/>
          <w:bCs/>
          <w:color w:val="000000"/>
          <w:sz w:val="24"/>
          <w:szCs w:val="24"/>
          <w:lang w:eastAsia="ru-RU"/>
        </w:rPr>
        <w:t xml:space="preserve">оответствии с законом полностью дееспособным до достижения совершеннолетия (эмансипация), а также приобретший полную дееспособность в связи с вступлением в брак, вправе самостоятельно осуществлять свои права и обязанности, в том числе свое право на защиту.</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Ребенок независимо от возраста вправе самостоятельно принимать некоторые меры в случае нарушения его законных прав и интересов. Например, при злоупотреблениях со стороны родителей, а также при невыполнении или ненадлежащем выполнении родителями обязанн</w:t>
      </w:r>
      <w:r>
        <w:rPr>
          <w:rFonts w:ascii="Times New Roman" w:hAnsi="Times New Roman" w:eastAsia="Times New Roman" w:cs="Times New Roman"/>
          <w:bCs/>
          <w:color w:val="000000"/>
          <w:sz w:val="24"/>
          <w:szCs w:val="24"/>
          <w:lang w:eastAsia="ru-RU"/>
        </w:rPr>
        <w:t xml:space="preserve">остей по воспитанию, образованию ребенка. В таких ситуациях ребенку предоставлено право обратиться в орган опеки и попечительства, а по достижении четырнадцати лет — в суд. Родители могут быть привлечены к административной или уголовной ответственности. Ре</w:t>
      </w:r>
      <w:r>
        <w:rPr>
          <w:rFonts w:ascii="Times New Roman" w:hAnsi="Times New Roman" w:eastAsia="Times New Roman" w:cs="Times New Roman"/>
          <w:bCs/>
          <w:color w:val="000000"/>
          <w:sz w:val="24"/>
          <w:szCs w:val="24"/>
          <w:lang w:eastAsia="ru-RU"/>
        </w:rPr>
        <w:t xml:space="preserve">бенок может быть незамедлительно отобран у родителей органом опеки и попечительства при непосредственной угрозе жизни ребенка или его здоровью (ст. 77 Семейного кодекса РФ), а сами родители — лишены или ограничены в родительских правах в судебном порядке (</w:t>
      </w:r>
      <w:r>
        <w:rPr>
          <w:rFonts w:ascii="Times New Roman" w:hAnsi="Times New Roman" w:eastAsia="Times New Roman" w:cs="Times New Roman"/>
          <w:bCs/>
          <w:color w:val="000000"/>
          <w:sz w:val="24"/>
          <w:szCs w:val="24"/>
          <w:lang w:eastAsia="ru-RU"/>
        </w:rPr>
        <w:t xml:space="preserve">ст.ст</w:t>
      </w:r>
      <w:r>
        <w:rPr>
          <w:rFonts w:ascii="Times New Roman" w:hAnsi="Times New Roman" w:eastAsia="Times New Roman" w:cs="Times New Roman"/>
          <w:bCs/>
          <w:color w:val="000000"/>
          <w:sz w:val="24"/>
          <w:szCs w:val="24"/>
          <w:lang w:eastAsia="ru-RU"/>
        </w:rPr>
        <w:t xml:space="preserve">. 69, 73 Семейного кодекса РФ).</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Семейный кодекс РФ устанавливает обязанность должностных лиц организаций и граждан, которым станет известно об угрозе жизни или здоровью </w:t>
      </w:r>
      <w:r>
        <w:rPr>
          <w:rFonts w:ascii="Times New Roman" w:hAnsi="Times New Roman" w:eastAsia="Times New Roman" w:cs="Times New Roman"/>
          <w:bCs/>
          <w:color w:val="000000"/>
          <w:sz w:val="24"/>
          <w:szCs w:val="24"/>
          <w:lang w:eastAsia="ru-RU"/>
        </w:rPr>
        <w:t xml:space="preserve">ребенка</w:t>
      </w:r>
      <w:r>
        <w:rPr>
          <w:rFonts w:ascii="Times New Roman" w:hAnsi="Times New Roman" w:eastAsia="Times New Roman" w:cs="Times New Roman"/>
          <w:bCs/>
          <w:color w:val="000000"/>
          <w:sz w:val="24"/>
          <w:szCs w:val="24"/>
          <w:lang w:eastAsia="ru-RU"/>
        </w:rPr>
        <w:t xml:space="preserve"> или о нарушениях его прав и законных интересов, сообщить об этом в орган опеки и попечительства по месту </w:t>
      </w:r>
      <w:r>
        <w:rPr>
          <w:rFonts w:ascii="Times New Roman" w:hAnsi="Times New Roman" w:eastAsia="Times New Roman" w:cs="Times New Roman"/>
          <w:bCs/>
          <w:color w:val="000000"/>
          <w:sz w:val="24"/>
          <w:szCs w:val="24"/>
          <w:lang w:eastAsia="ru-RU"/>
        </w:rPr>
        <w:t xml:space="preserve">фактического нахождения ребенка. При получении таких сведений орган опеки и попечительства обязан принять необходимые меры по защите прав ребенка.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При этом органы опеки и попечительства наделены правом посещения семей, пребывание детей в которых представляет угрозу их жизни и здоровью (с привлечением в необходимых случаях сотрудников милиции), с последующим принятием решений в соответствии с законом.</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Ребенок, достигший возраста 14 лет, также вправе самостоятельно обратиться в суд с требованием отменить усыновление (ст. 142 Семейного кодекса РФ).</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Еще одной</w:t>
      </w:r>
      <w:r>
        <w:rPr>
          <w:rFonts w:ascii="Times New Roman" w:hAnsi="Times New Roman" w:eastAsia="Times New Roman" w:cs="Times New Roman"/>
          <w:bCs/>
          <w:color w:val="000000"/>
          <w:sz w:val="24"/>
          <w:szCs w:val="24"/>
          <w:lang w:eastAsia="ru-RU"/>
        </w:rPr>
        <w:t xml:space="preserve"> особенностью является участие в разбирательстве дела органа опеки и попечительства, прокурора. Семейный кодекс РФ закрепляет это правило в отношении дел о лишении родительских прав, о восстановлении в родительских правах, об ограничении родительских прав.</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Формы участия в судебном процессе органов опеки и попечительства следующие:</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1) обращение с заявлением о защите прав и интересов детей в случаях, предусмотренных законом;</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2) представление акта обследования условий жизни ребенка и лиц, претендующих на его воспитание, и основанное на нем заключение по существу спора;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3) непосредственное участие в судебном разбирательстве.</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Одним из определяющих вопросов в жизни каждого человека является присвоение ему имени. Решение данного вопроса целиком и полностью зависит от усмотрения родителей, хотя значимость его осознается позже.</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Ребенок имеет право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Учет мнения ребенка, достигшего возраста десяти лет, обязателен, за исключен</w:t>
      </w:r>
      <w:r>
        <w:rPr>
          <w:rFonts w:ascii="Times New Roman" w:hAnsi="Times New Roman" w:eastAsia="Times New Roman" w:cs="Times New Roman"/>
          <w:bCs/>
          <w:color w:val="000000"/>
          <w:sz w:val="24"/>
          <w:szCs w:val="24"/>
          <w:lang w:eastAsia="ru-RU"/>
        </w:rPr>
        <w:t xml:space="preserve">ием случаев, когда это противоречит его интересам. В случаях, предусмотренных Семейным кодексом РФ (ст. 59, 72, 132, 134, 136, 143, 145), органы опеки и попечительства или суд могут принять решение только с согласия ребенка, достигшего возраста десяти лет.</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Согласно пункту 1 статьи 58 Семейного коде</w:t>
      </w:r>
      <w:r>
        <w:rPr>
          <w:rFonts w:ascii="Times New Roman" w:hAnsi="Times New Roman" w:eastAsia="Times New Roman" w:cs="Times New Roman"/>
          <w:bCs/>
          <w:color w:val="000000"/>
          <w:sz w:val="24"/>
          <w:szCs w:val="24"/>
          <w:lang w:eastAsia="ru-RU"/>
        </w:rPr>
        <w:t xml:space="preserve">кса РФ ребенок имеет право на имя, отчество и фамилию. Право ребенка на имя, включающее собственно имя, фамилию и отчество, появляется у ребенка с момента рождения одновременно с правом на приобретение гражданства (ст. ст. 7, 8 Конвенции о правах ребенка).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Имя, фамилия и отчество ребенка указываются органом </w:t>
      </w:r>
      <w:r>
        <w:rPr>
          <w:rFonts w:ascii="Times New Roman" w:hAnsi="Times New Roman" w:eastAsia="Times New Roman" w:cs="Times New Roman"/>
          <w:bCs/>
          <w:color w:val="000000"/>
          <w:sz w:val="24"/>
          <w:szCs w:val="24"/>
          <w:lang w:eastAsia="ru-RU"/>
        </w:rPr>
        <w:t xml:space="preserve">ЗАГСа</w:t>
      </w:r>
      <w:r>
        <w:rPr>
          <w:rFonts w:ascii="Times New Roman" w:hAnsi="Times New Roman" w:eastAsia="Times New Roman" w:cs="Times New Roman"/>
          <w:bCs/>
          <w:color w:val="000000"/>
          <w:sz w:val="24"/>
          <w:szCs w:val="24"/>
          <w:lang w:eastAsia="ru-RU"/>
        </w:rPr>
        <w:t xml:space="preserve"> в записи акта о рождении и в свидетельстве о рождении, а в последующем вносятся в паспорт гражданина РФ — основной документ, удостоверяющий его личность.</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Имя дается ребенку по соглашению родителей.</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Орган </w:t>
      </w:r>
      <w:r>
        <w:rPr>
          <w:rFonts w:ascii="Times New Roman" w:hAnsi="Times New Roman" w:eastAsia="Times New Roman" w:cs="Times New Roman"/>
          <w:bCs/>
          <w:color w:val="000000"/>
          <w:sz w:val="24"/>
          <w:szCs w:val="24"/>
          <w:lang w:eastAsia="ru-RU"/>
        </w:rPr>
        <w:t xml:space="preserve">ЗАГСа</w:t>
      </w:r>
      <w:r>
        <w:rPr>
          <w:rFonts w:ascii="Times New Roman" w:hAnsi="Times New Roman" w:eastAsia="Times New Roman" w:cs="Times New Roman"/>
          <w:bCs/>
          <w:color w:val="000000"/>
          <w:sz w:val="24"/>
          <w:szCs w:val="24"/>
          <w:lang w:eastAsia="ru-RU"/>
        </w:rPr>
        <w:t xml:space="preserve"> не вправе отказать родителям или другим уполномоченным ими лицам в присвоении ребенку необычного имени или такого, ко</w:t>
      </w:r>
      <w:r>
        <w:rPr>
          <w:rFonts w:ascii="Times New Roman" w:hAnsi="Times New Roman" w:eastAsia="Times New Roman" w:cs="Times New Roman"/>
          <w:bCs/>
          <w:color w:val="000000"/>
          <w:sz w:val="24"/>
          <w:szCs w:val="24"/>
          <w:lang w:eastAsia="ru-RU"/>
        </w:rPr>
        <w:t xml:space="preserve">торого нет в справочнике личных имен, а также если оно является сокращенным или ласкательным. Родители вправе назвать ребенка любым именем, но должны отнестись к этому разумно и учесть при этом различные факторы: звучность имени, сочетание имени и фамилии </w:t>
      </w:r>
      <w:r>
        <w:rPr>
          <w:rFonts w:ascii="Times New Roman" w:hAnsi="Times New Roman" w:eastAsia="Times New Roman" w:cs="Times New Roman"/>
          <w:bCs/>
          <w:color w:val="000000"/>
          <w:sz w:val="24"/>
          <w:szCs w:val="24"/>
          <w:lang w:eastAsia="ru-RU"/>
        </w:rPr>
        <w:t xml:space="preserve">ит.д</w:t>
      </w:r>
      <w:r>
        <w:rPr>
          <w:rFonts w:ascii="Times New Roman" w:hAnsi="Times New Roman" w:eastAsia="Times New Roman" w:cs="Times New Roman"/>
          <w:bCs/>
          <w:color w:val="000000"/>
          <w:sz w:val="24"/>
          <w:szCs w:val="24"/>
          <w:lang w:eastAsia="ru-RU"/>
        </w:rPr>
        <w:t xml:space="preserve">. Однако в практике известны случаи, когда органы </w:t>
      </w:r>
      <w:r>
        <w:rPr>
          <w:rFonts w:ascii="Times New Roman" w:hAnsi="Times New Roman" w:eastAsia="Times New Roman" w:cs="Times New Roman"/>
          <w:bCs/>
          <w:color w:val="000000"/>
          <w:sz w:val="24"/>
          <w:szCs w:val="24"/>
          <w:lang w:eastAsia="ru-RU"/>
        </w:rPr>
        <w:t xml:space="preserve">ЗАГСа</w:t>
      </w:r>
      <w:r>
        <w:rPr>
          <w:rFonts w:ascii="Times New Roman" w:hAnsi="Times New Roman" w:eastAsia="Times New Roman" w:cs="Times New Roman"/>
          <w:bCs/>
          <w:color w:val="000000"/>
          <w:sz w:val="24"/>
          <w:szCs w:val="24"/>
          <w:lang w:eastAsia="ru-RU"/>
        </w:rPr>
        <w:t xml:space="preserve"> отказывали родителям в регистрации имени ребенка, но только исходя из интересов самого ребенка.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Каждый ребенок, помимо вышеперечисленного, имеет право на защиту от информации, пропаганды и агитации, если они наносят вред его здоровью, нравственному и духовному развитию.</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Органы государственной власти РФ обязаны принимать меры по защите ребенка от подобных информации, пропаганды и агитации, к которым можно отнести: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1) пропаганду национальной, классовой, социальной нетерпимости;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2) рекламу алкогольной продукции и табачных изделий;</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3) пропаганду социального, расового, национального и религиозного неравенства;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4) распространение (продажа (подписка, доставка, раздача)) печатной продукции, аудио- и видеопродукции, пропагандирующей насилие и жестокость, порнографию, наркоманию, токсикоманию, антиобщественное поведение.</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Материальное благополучие семьи неразрывно связано с обеспечением имущественных интересов ребенка, заботой родителей о создании необходимых условий для полноценного воспитания, образования и содержания детей.</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В таких условиях обязанность родителей содержать своих несовершеннолетних детей, установленная пунктом 1 статьи 80 Семейного кодекса РФ, приобретает главенствующее значение. При наличии оснований, предусмотренных законодательством,</w:t>
      </w:r>
      <w:r>
        <w:rPr>
          <w:rFonts w:ascii="Times New Roman" w:hAnsi="Times New Roman" w:eastAsia="Times New Roman" w:cs="Times New Roman"/>
          <w:bCs/>
          <w:color w:val="000000"/>
          <w:sz w:val="24"/>
          <w:szCs w:val="24"/>
          <w:lang w:eastAsia="ru-RU"/>
        </w:rPr>
        <w:t xml:space="preserve"> ребенок имеет право на получение содержания и от других членов семьи. Суммы, причитающиеся ребенку в качестве алиментов, пенсии, пособий, поступают в распоряжение родителей (одного из них) и расходуются ими на содержание, воспитание и образование ребенка.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Родители добровольно предоставляют средства на содержание ребенка, однако в случае отсутствия добровольного согласия родителя — алименты взыскиваются в судебном порядке.</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В соответствии со статьей 60 Семейного кодекса РФ ребенок имеет право собственности на полученные им доходы, на подаренное или унаследованное имущество, а</w:t>
      </w:r>
      <w:r>
        <w:rPr>
          <w:rFonts w:ascii="Times New Roman" w:hAnsi="Times New Roman" w:eastAsia="Times New Roman" w:cs="Times New Roman"/>
          <w:bCs/>
          <w:color w:val="000000"/>
          <w:sz w:val="24"/>
          <w:szCs w:val="24"/>
          <w:lang w:eastAsia="ru-RU"/>
        </w:rPr>
        <w:t xml:space="preserve"> также на любое другое имущество, приобретенное на средства ребенка. Правомочия по владению, пользованию и распоряжению названным имуществом осуществляются согласно статьям 26, 28 Гражданского кодекса РФ, с учетом объема дееспособности несовершеннолетнего.</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Следует иметь в виду, что запрещается дарение от имени малолетних.</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Предметом особой защиты являются имущественные интересы ребенка в наследственных правоотношениях.</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Обязанности несовершеннолетних:</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слушаться родителей и лиц, их заменяющих, принимать их заботу и внимание, за исключением случаев пренебрежительного, грубого, унижающего человеческое достоинство обращение или оскорбления;</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получить основное общее образование (9 классов);</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соблюдать правила поведения, установленные в воспитательных и образовательных учреждениях, дома и в общественных местах;</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на участие в детском общественном объединении;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соблюдать устав, правила детского общественного объединения;</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выполнять трудовые обязанности в соответствии с условиями контракта, правилами учебного и трудового распорядка и трудовым законодательством;</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встать на воинский учет: пройти медицинскую комиссию в военкомате и получить приписное свидетельство.</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Несовершеннолетние при определенных условиях несут уголовную, административную и иную ответственность.</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Подросток несет уголовную ответственность за свои действия с 14 лет. Но не за все виды преступлений, а только за убийс</w:t>
      </w:r>
      <w:r>
        <w:rPr>
          <w:rFonts w:ascii="Times New Roman" w:hAnsi="Times New Roman" w:eastAsia="Times New Roman" w:cs="Times New Roman"/>
          <w:bCs/>
          <w:color w:val="000000"/>
          <w:sz w:val="24"/>
          <w:szCs w:val="24"/>
          <w:lang w:eastAsia="ru-RU"/>
        </w:rPr>
        <w:t xml:space="preserve">тва, причинение тяжкого или среднего вреда здоровью человека, похищение человека, изнасилование или насильственные сексуальные действия, все виды хищений, угон автомашины, терроризм, вандализм, хищение или вымогательство оружия, наркотических или психотроп</w:t>
      </w:r>
      <w:r>
        <w:rPr>
          <w:rFonts w:ascii="Times New Roman" w:hAnsi="Times New Roman" w:eastAsia="Times New Roman" w:cs="Times New Roman"/>
          <w:bCs/>
          <w:color w:val="000000"/>
          <w:sz w:val="24"/>
          <w:szCs w:val="24"/>
          <w:lang w:eastAsia="ru-RU"/>
        </w:rPr>
        <w:t xml:space="preserve">ных средств, повреждение транспортных средств или путей сообщения, умышленное уничтожение или повреждение имущества при отягчающих обстоятельствах (ч. 2 ст. 20 Уголовного кодекса РФ). За все остальные преступления ответственность наступает только с 16 лет.</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Административная ответственность — это</w:t>
      </w:r>
      <w:r>
        <w:rPr>
          <w:rFonts w:ascii="Times New Roman" w:hAnsi="Times New Roman" w:eastAsia="Times New Roman" w:cs="Times New Roman"/>
          <w:bCs/>
          <w:color w:val="000000"/>
          <w:sz w:val="24"/>
          <w:szCs w:val="24"/>
          <w:lang w:eastAsia="ru-RU"/>
        </w:rPr>
        <w:t xml:space="preserve"> наказание за действия, запрещенные Кодексом Российской Федерации об административных правонарушениях.</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К совершившим в возрасте от 16 до 18 лет такие правонарушения, как</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приобретение, хранение и потребление наркотических средств и психотропных веществ,</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жестокое обращение с животными,</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повреждение транспортных средств общего пользования,</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групповые передвижения с помехами для дорожного движения,</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повреждение телефонов – автоматов,</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распитие спиртных напитков и появление в нетрезвом виде в общественных местах.</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Применяются меры, предусмотренные Положением о комиссиях по делам несовершеннолетних.</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К лицам, совершившим такие виды административных правонарушений, как</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мелкое хулиганство,</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нарушение правил дорожного движения,</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нарушение порядка обращения с оружием,</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 правил пограничного режима и др.</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Применяются меры наказания на общих основаниях с Кодексом РФ об административных правонарушениях (ст.13, 14 Кодека РФ об АП).</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Возраст административной ответственности - 16 лет к моменту совершения административного правонарушения (ст. 13 Кодека РФ об АП).</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Административное наказание намного мягче уголовного, но тоже весьма неприятно. Существуют следующие административные наказания: предупреждение, штраф, изъятие предмета, который явился орудием или объектом нарушения, конфискация предмета.</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Кроме</w:t>
      </w:r>
      <w:r>
        <w:rPr>
          <w:rFonts w:ascii="Times New Roman" w:hAnsi="Times New Roman" w:eastAsia="Times New Roman" w:cs="Times New Roman"/>
          <w:bCs/>
          <w:color w:val="000000"/>
          <w:sz w:val="24"/>
          <w:szCs w:val="24"/>
          <w:lang w:eastAsia="ru-RU"/>
        </w:rPr>
        <w:t xml:space="preserve"> того, комиссии по делам несовершеннолетних могут применить довольно широкий перечень мер воздействия, в том числе направить в учебно-воспитательное учреждение, а в возрасте от 14 до 18 лет – в специальное профессиональное училище (ст. 18 Кодека РФ об АП).</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В судах – на лиц, совершивших преступление в возрасте 16 лет, и по преступлениям, за которые ответственность установлена с 14 лет – в порядке особого производства по делам несовершеннолетних.</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В комиссиях по делам нес</w:t>
      </w:r>
      <w:r>
        <w:rPr>
          <w:rFonts w:ascii="Times New Roman" w:hAnsi="Times New Roman" w:eastAsia="Times New Roman" w:cs="Times New Roman"/>
          <w:bCs/>
          <w:color w:val="000000"/>
          <w:sz w:val="24"/>
          <w:szCs w:val="24"/>
          <w:lang w:eastAsia="ru-RU"/>
        </w:rPr>
        <w:t xml:space="preserve">овершеннолетних – на лиц, совершивших в возрасте до 14 лет общественно опасные действия (имеющие признаки преступления) и совершивших в возрасте от 14 до 16 дет общественно опасные действия (имеющие признаки преступления), не предусмотренные статьей 20 УК.</w:t>
      </w:r>
      <w:r>
        <w:rPr>
          <w:rFonts w:ascii="Times New Roman" w:hAnsi="Times New Roman" w:eastAsia="Times New Roman" w:cs="Times New Roman"/>
          <w:bCs/>
          <w:color w:val="000000"/>
          <w:sz w:val="24"/>
          <w:szCs w:val="24"/>
          <w:lang w:eastAsia="ru-RU"/>
        </w:rPr>
      </w:r>
    </w:p>
    <w:p>
      <w:pPr>
        <w:jc w:val="both"/>
        <w:spacing w:after="0" w:line="240" w:lineRule="auto"/>
        <w:shd w:val="clear" w:color="auto" w:fill="ffffff"/>
        <w:rPr>
          <w:rFonts w:ascii="Times New Roman" w:hAnsi="Times New Roman" w:eastAsia="Times New Roman" w:cs="Times New Roman"/>
          <w:bCs/>
          <w:color w:val="000000"/>
          <w:sz w:val="24"/>
          <w:szCs w:val="24"/>
          <w:lang w:eastAsia="ru-RU"/>
        </w:rPr>
        <w:outlineLvl w:val="0"/>
      </w:pPr>
      <w:r>
        <w:rPr>
          <w:rFonts w:ascii="Times New Roman" w:hAnsi="Times New Roman" w:eastAsia="Times New Roman" w:cs="Times New Roman"/>
          <w:bCs/>
          <w:color w:val="000000"/>
          <w:sz w:val="24"/>
          <w:szCs w:val="24"/>
          <w:lang w:eastAsia="ru-RU"/>
        </w:rPr>
        <w:t xml:space="preserve">Несовершеннолет</w:t>
      </w:r>
      <w:r>
        <w:rPr>
          <w:rFonts w:ascii="Times New Roman" w:hAnsi="Times New Roman" w:eastAsia="Times New Roman" w:cs="Times New Roman"/>
          <w:bCs/>
          <w:color w:val="000000"/>
          <w:sz w:val="24"/>
          <w:szCs w:val="24"/>
          <w:lang w:eastAsia="ru-RU"/>
        </w:rPr>
        <w:t xml:space="preserve">ние в возрасте от 14 до 18 лет несут материальную ответственность за причиненный ими вред. За вред, причиненный малолетними (не достигшими 14 лет) имущественную ответственность несут их родители или лица, их заменяющие (ст.26, 28 Гражданского кодекса РФ). </w:t>
      </w:r>
      <w:r>
        <w:rPr>
          <w:rFonts w:ascii="Times New Roman" w:hAnsi="Times New Roman" w:eastAsia="Times New Roman" w:cs="Times New Roman"/>
          <w:bCs/>
          <w:color w:val="000000"/>
          <w:sz w:val="24"/>
          <w:szCs w:val="24"/>
          <w:lang w:eastAsia="ru-RU"/>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7">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8">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3"/>
  </w:num>
  <w:num w:numId="2">
    <w:abstractNumId w:val="8"/>
  </w:num>
  <w:num w:numId="3">
    <w:abstractNumId w:val="1"/>
  </w:num>
  <w:num w:numId="4">
    <w:abstractNumId w:val="0"/>
  </w:num>
  <w:num w:numId="5">
    <w:abstractNumId w:val="6"/>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35"/>
    <w:next w:val="635"/>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36"/>
    <w:link w:val="13"/>
    <w:uiPriority w:val="9"/>
    <w:rPr>
      <w:rFonts w:ascii="Arial" w:hAnsi="Arial" w:eastAsia="Arial" w:cs="Arial"/>
      <w:sz w:val="40"/>
      <w:szCs w:val="40"/>
    </w:rPr>
  </w:style>
  <w:style w:type="paragraph" w:styleId="15">
    <w:name w:val="Heading 2"/>
    <w:basedOn w:val="635"/>
    <w:next w:val="635"/>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36"/>
    <w:link w:val="15"/>
    <w:uiPriority w:val="9"/>
    <w:rPr>
      <w:rFonts w:ascii="Arial" w:hAnsi="Arial" w:eastAsia="Arial" w:cs="Arial"/>
      <w:sz w:val="34"/>
    </w:rPr>
  </w:style>
  <w:style w:type="paragraph" w:styleId="17">
    <w:name w:val="Heading 3"/>
    <w:basedOn w:val="635"/>
    <w:next w:val="635"/>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36"/>
    <w:link w:val="17"/>
    <w:uiPriority w:val="9"/>
    <w:rPr>
      <w:rFonts w:ascii="Arial" w:hAnsi="Arial" w:eastAsia="Arial" w:cs="Arial"/>
      <w:sz w:val="30"/>
      <w:szCs w:val="30"/>
    </w:rPr>
  </w:style>
  <w:style w:type="paragraph" w:styleId="19">
    <w:name w:val="Heading 4"/>
    <w:basedOn w:val="635"/>
    <w:next w:val="635"/>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36"/>
    <w:link w:val="19"/>
    <w:uiPriority w:val="9"/>
    <w:rPr>
      <w:rFonts w:ascii="Arial" w:hAnsi="Arial" w:eastAsia="Arial" w:cs="Arial"/>
      <w:b/>
      <w:bCs/>
      <w:sz w:val="26"/>
      <w:szCs w:val="26"/>
    </w:rPr>
  </w:style>
  <w:style w:type="paragraph" w:styleId="21">
    <w:name w:val="Heading 5"/>
    <w:basedOn w:val="635"/>
    <w:next w:val="635"/>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36"/>
    <w:link w:val="21"/>
    <w:uiPriority w:val="9"/>
    <w:rPr>
      <w:rFonts w:ascii="Arial" w:hAnsi="Arial" w:eastAsia="Arial" w:cs="Arial"/>
      <w:b/>
      <w:bCs/>
      <w:sz w:val="24"/>
      <w:szCs w:val="24"/>
    </w:rPr>
  </w:style>
  <w:style w:type="paragraph" w:styleId="23">
    <w:name w:val="Heading 6"/>
    <w:basedOn w:val="635"/>
    <w:next w:val="635"/>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36"/>
    <w:link w:val="23"/>
    <w:uiPriority w:val="9"/>
    <w:rPr>
      <w:rFonts w:ascii="Arial" w:hAnsi="Arial" w:eastAsia="Arial" w:cs="Arial"/>
      <w:b/>
      <w:bCs/>
      <w:sz w:val="22"/>
      <w:szCs w:val="22"/>
    </w:rPr>
  </w:style>
  <w:style w:type="paragraph" w:styleId="25">
    <w:name w:val="Heading 7"/>
    <w:basedOn w:val="635"/>
    <w:next w:val="635"/>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36"/>
    <w:link w:val="25"/>
    <w:uiPriority w:val="9"/>
    <w:rPr>
      <w:rFonts w:ascii="Arial" w:hAnsi="Arial" w:eastAsia="Arial" w:cs="Arial"/>
      <w:b/>
      <w:bCs/>
      <w:i/>
      <w:iCs/>
      <w:sz w:val="22"/>
      <w:szCs w:val="22"/>
    </w:rPr>
  </w:style>
  <w:style w:type="paragraph" w:styleId="27">
    <w:name w:val="Heading 8"/>
    <w:basedOn w:val="635"/>
    <w:next w:val="635"/>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36"/>
    <w:link w:val="27"/>
    <w:uiPriority w:val="9"/>
    <w:rPr>
      <w:rFonts w:ascii="Arial" w:hAnsi="Arial" w:eastAsia="Arial" w:cs="Arial"/>
      <w:i/>
      <w:iCs/>
      <w:sz w:val="22"/>
      <w:szCs w:val="22"/>
    </w:rPr>
  </w:style>
  <w:style w:type="paragraph" w:styleId="29">
    <w:name w:val="Heading 9"/>
    <w:basedOn w:val="635"/>
    <w:next w:val="635"/>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36"/>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35"/>
    <w:next w:val="635"/>
    <w:link w:val="35"/>
    <w:uiPriority w:val="10"/>
    <w:qFormat/>
    <w:pPr>
      <w:contextualSpacing/>
      <w:spacing w:before="300" w:after="200"/>
    </w:pPr>
    <w:rPr>
      <w:sz w:val="48"/>
      <w:szCs w:val="48"/>
    </w:rPr>
  </w:style>
  <w:style w:type="character" w:styleId="35">
    <w:name w:val="Title Char"/>
    <w:basedOn w:val="636"/>
    <w:link w:val="34"/>
    <w:uiPriority w:val="10"/>
    <w:rPr>
      <w:sz w:val="48"/>
      <w:szCs w:val="48"/>
    </w:rPr>
  </w:style>
  <w:style w:type="paragraph" w:styleId="36">
    <w:name w:val="Subtitle"/>
    <w:basedOn w:val="635"/>
    <w:next w:val="635"/>
    <w:link w:val="37"/>
    <w:uiPriority w:val="11"/>
    <w:qFormat/>
    <w:pPr>
      <w:spacing w:before="200" w:after="200"/>
    </w:pPr>
    <w:rPr>
      <w:sz w:val="24"/>
      <w:szCs w:val="24"/>
    </w:rPr>
  </w:style>
  <w:style w:type="character" w:styleId="37">
    <w:name w:val="Subtitle Char"/>
    <w:basedOn w:val="636"/>
    <w:link w:val="36"/>
    <w:uiPriority w:val="11"/>
    <w:rPr>
      <w:sz w:val="24"/>
      <w:szCs w:val="24"/>
    </w:rPr>
  </w:style>
  <w:style w:type="paragraph" w:styleId="38">
    <w:name w:val="Quote"/>
    <w:basedOn w:val="635"/>
    <w:next w:val="635"/>
    <w:link w:val="39"/>
    <w:uiPriority w:val="29"/>
    <w:qFormat/>
    <w:pPr>
      <w:ind w:left="720" w:right="720"/>
    </w:pPr>
    <w:rPr>
      <w:i/>
    </w:rPr>
  </w:style>
  <w:style w:type="character" w:styleId="39">
    <w:name w:val="Quote Char"/>
    <w:link w:val="38"/>
    <w:uiPriority w:val="29"/>
    <w:rPr>
      <w:i/>
    </w:rPr>
  </w:style>
  <w:style w:type="paragraph" w:styleId="40">
    <w:name w:val="Intense Quote"/>
    <w:basedOn w:val="635"/>
    <w:next w:val="635"/>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35"/>
    <w:link w:val="43"/>
    <w:uiPriority w:val="99"/>
    <w:unhideWhenUsed/>
    <w:pPr>
      <w:spacing w:after="0" w:line="240" w:lineRule="auto"/>
      <w:tabs>
        <w:tab w:val="center" w:pos="7143" w:leader="none"/>
        <w:tab w:val="right" w:pos="14287" w:leader="none"/>
      </w:tabs>
    </w:pPr>
  </w:style>
  <w:style w:type="character" w:styleId="43">
    <w:name w:val="Header Char"/>
    <w:basedOn w:val="636"/>
    <w:link w:val="42"/>
    <w:uiPriority w:val="99"/>
  </w:style>
  <w:style w:type="paragraph" w:styleId="44">
    <w:name w:val="Footer"/>
    <w:basedOn w:val="635"/>
    <w:link w:val="45"/>
    <w:uiPriority w:val="99"/>
    <w:unhideWhenUsed/>
    <w:pPr>
      <w:spacing w:after="0" w:line="240" w:lineRule="auto"/>
      <w:tabs>
        <w:tab w:val="center" w:pos="7143" w:leader="none"/>
        <w:tab w:val="right" w:pos="14287" w:leader="none"/>
      </w:tabs>
    </w:pPr>
  </w:style>
  <w:style w:type="character" w:styleId="45">
    <w:name w:val="Footer Char"/>
    <w:basedOn w:val="636"/>
    <w:link w:val="44"/>
    <w:uiPriority w:val="99"/>
  </w:style>
  <w:style w:type="paragraph" w:styleId="46">
    <w:name w:val="Caption"/>
    <w:basedOn w:val="635"/>
    <w:next w:val="635"/>
    <w:link w:val="47"/>
    <w:uiPriority w:val="35"/>
    <w:semiHidden/>
    <w:unhideWhenUsed/>
    <w:qFormat/>
    <w:pPr>
      <w:spacing w:line="276" w:lineRule="auto"/>
    </w:pPr>
    <w:rPr>
      <w:b/>
      <w:bCs/>
      <w:color w:val="4f81bd" w:themeColor="accent1"/>
      <w:sz w:val="18"/>
      <w:szCs w:val="18"/>
    </w:rPr>
  </w:style>
  <w:style w:type="character" w:styleId="47">
    <w:name w:val="Caption Char"/>
    <w:basedOn w:val="636"/>
    <w:link w:val="46"/>
    <w:uiPriority w:val="35"/>
    <w:rPr>
      <w:b/>
      <w:bCs/>
      <w:color w:val="4f81bd" w:themeColor="accent1"/>
      <w:sz w:val="18"/>
      <w:szCs w:val="18"/>
    </w:rPr>
  </w:style>
  <w:style w:type="table" w:styleId="48">
    <w:name w:val="Table Grid"/>
    <w:basedOn w:val="63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3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3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3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3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3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3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3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3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3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3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3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3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3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3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3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3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3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3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3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3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3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3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3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3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3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3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3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3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3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3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3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3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3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3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3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3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3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3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3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3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3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3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3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3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3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3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3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3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3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3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3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3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3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3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3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3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3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3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3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3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3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3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3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3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3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3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3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3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3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3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3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3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3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3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35"/>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36"/>
    <w:uiPriority w:val="99"/>
    <w:unhideWhenUsed/>
    <w:rPr>
      <w:vertAlign w:val="superscript"/>
    </w:rPr>
  </w:style>
  <w:style w:type="paragraph" w:styleId="178">
    <w:name w:val="endnote text"/>
    <w:basedOn w:val="635"/>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36"/>
    <w:uiPriority w:val="99"/>
    <w:semiHidden/>
    <w:unhideWhenUsed/>
    <w:rPr>
      <w:vertAlign w:val="superscript"/>
    </w:rPr>
  </w:style>
  <w:style w:type="paragraph" w:styleId="181">
    <w:name w:val="toc 1"/>
    <w:basedOn w:val="635"/>
    <w:next w:val="635"/>
    <w:uiPriority w:val="39"/>
    <w:unhideWhenUsed/>
    <w:pPr>
      <w:ind w:left="0" w:right="0" w:firstLine="0"/>
      <w:spacing w:after="57"/>
    </w:pPr>
  </w:style>
  <w:style w:type="paragraph" w:styleId="182">
    <w:name w:val="toc 2"/>
    <w:basedOn w:val="635"/>
    <w:next w:val="635"/>
    <w:uiPriority w:val="39"/>
    <w:unhideWhenUsed/>
    <w:pPr>
      <w:ind w:left="283" w:right="0" w:firstLine="0"/>
      <w:spacing w:after="57"/>
    </w:pPr>
  </w:style>
  <w:style w:type="paragraph" w:styleId="183">
    <w:name w:val="toc 3"/>
    <w:basedOn w:val="635"/>
    <w:next w:val="635"/>
    <w:uiPriority w:val="39"/>
    <w:unhideWhenUsed/>
    <w:pPr>
      <w:ind w:left="567" w:right="0" w:firstLine="0"/>
      <w:spacing w:after="57"/>
    </w:pPr>
  </w:style>
  <w:style w:type="paragraph" w:styleId="184">
    <w:name w:val="toc 4"/>
    <w:basedOn w:val="635"/>
    <w:next w:val="635"/>
    <w:uiPriority w:val="39"/>
    <w:unhideWhenUsed/>
    <w:pPr>
      <w:ind w:left="850" w:right="0" w:firstLine="0"/>
      <w:spacing w:after="57"/>
    </w:pPr>
  </w:style>
  <w:style w:type="paragraph" w:styleId="185">
    <w:name w:val="toc 5"/>
    <w:basedOn w:val="635"/>
    <w:next w:val="635"/>
    <w:uiPriority w:val="39"/>
    <w:unhideWhenUsed/>
    <w:pPr>
      <w:ind w:left="1134" w:right="0" w:firstLine="0"/>
      <w:spacing w:after="57"/>
    </w:pPr>
  </w:style>
  <w:style w:type="paragraph" w:styleId="186">
    <w:name w:val="toc 6"/>
    <w:basedOn w:val="635"/>
    <w:next w:val="635"/>
    <w:uiPriority w:val="39"/>
    <w:unhideWhenUsed/>
    <w:pPr>
      <w:ind w:left="1417" w:right="0" w:firstLine="0"/>
      <w:spacing w:after="57"/>
    </w:pPr>
  </w:style>
  <w:style w:type="paragraph" w:styleId="187">
    <w:name w:val="toc 7"/>
    <w:basedOn w:val="635"/>
    <w:next w:val="635"/>
    <w:uiPriority w:val="39"/>
    <w:unhideWhenUsed/>
    <w:pPr>
      <w:ind w:left="1701" w:right="0" w:firstLine="0"/>
      <w:spacing w:after="57"/>
    </w:pPr>
  </w:style>
  <w:style w:type="paragraph" w:styleId="188">
    <w:name w:val="toc 8"/>
    <w:basedOn w:val="635"/>
    <w:next w:val="635"/>
    <w:uiPriority w:val="39"/>
    <w:unhideWhenUsed/>
    <w:pPr>
      <w:ind w:left="1984" w:right="0" w:firstLine="0"/>
      <w:spacing w:after="57"/>
    </w:pPr>
  </w:style>
  <w:style w:type="paragraph" w:styleId="189">
    <w:name w:val="toc 9"/>
    <w:basedOn w:val="635"/>
    <w:next w:val="635"/>
    <w:uiPriority w:val="39"/>
    <w:unhideWhenUsed/>
    <w:pPr>
      <w:ind w:left="2268" w:right="0" w:firstLine="0"/>
      <w:spacing w:after="57"/>
    </w:pPr>
  </w:style>
  <w:style w:type="paragraph" w:styleId="190">
    <w:name w:val="TOC Heading"/>
    <w:uiPriority w:val="39"/>
    <w:unhideWhenUsed/>
  </w:style>
  <w:style w:type="paragraph" w:styleId="191">
    <w:name w:val="table of figures"/>
    <w:basedOn w:val="635"/>
    <w:next w:val="635"/>
    <w:uiPriority w:val="99"/>
    <w:unhideWhenUsed/>
    <w:pPr>
      <w:spacing w:after="0" w:afterAutospacing="0"/>
    </w:pPr>
  </w:style>
  <w:style w:type="paragraph" w:styleId="635" w:default="1">
    <w:name w:val="Normal"/>
    <w:qFormat/>
  </w:style>
  <w:style w:type="character" w:styleId="636" w:default="1">
    <w:name w:val="Default Paragraph Font"/>
    <w:uiPriority w:val="1"/>
    <w:semiHidden/>
    <w:unhideWhenUsed/>
  </w:style>
  <w:style w:type="table" w:styleId="637" w:default="1">
    <w:name w:val="Normal Table"/>
    <w:uiPriority w:val="99"/>
    <w:semiHidden/>
    <w:unhideWhenUsed/>
    <w:tblPr>
      <w:tblInd w:w="0" w:type="dxa"/>
      <w:tblCellMar>
        <w:left w:w="108" w:type="dxa"/>
        <w:top w:w="0" w:type="dxa"/>
        <w:right w:w="108" w:type="dxa"/>
        <w:bottom w:w="0" w:type="dxa"/>
      </w:tblCellMar>
    </w:tblPr>
  </w:style>
  <w:style w:type="numbering" w:styleId="638" w:default="1">
    <w:name w:val="No List"/>
    <w:uiPriority w:val="99"/>
    <w:semiHidden/>
    <w:unhideWhenUsed/>
  </w:style>
  <w:style w:type="paragraph" w:styleId="639">
    <w:name w:val="List Paragraph"/>
    <w:basedOn w:val="635"/>
    <w:uiPriority w:val="34"/>
    <w:qFormat/>
    <w:pPr>
      <w:contextualSpacing/>
      <w:ind w:left="7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r7-office/2024.4.2.721</Application>
  <Company>ГБДОУ №53</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Лилия Гумерова</cp:lastModifiedBy>
  <cp:revision>5</cp:revision>
  <dcterms:created xsi:type="dcterms:W3CDTF">2025-06-02T07:57:00Z</dcterms:created>
  <dcterms:modified xsi:type="dcterms:W3CDTF">2025-06-18T11:13:33Z</dcterms:modified>
</cp:coreProperties>
</file>